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527"/>
        <w:gridCol w:w="1927"/>
        <w:gridCol w:w="1402"/>
        <w:gridCol w:w="767"/>
        <w:gridCol w:w="1543"/>
        <w:gridCol w:w="1239"/>
      </w:tblGrid>
      <w:tr w:rsidR="00EE2028" w:rsidRPr="00EE2028" w:rsidTr="00EA5828">
        <w:trPr>
          <w:trHeight w:val="1229"/>
          <w:tblHeader/>
        </w:trPr>
        <w:tc>
          <w:tcPr>
            <w:tcW w:w="1264" w:type="pct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058" w:type="pct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Содержание задания</w:t>
            </w:r>
          </w:p>
        </w:tc>
        <w:tc>
          <w:tcPr>
            <w:tcW w:w="645" w:type="pct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Форма контроля</w:t>
            </w:r>
          </w:p>
        </w:tc>
        <w:tc>
          <w:tcPr>
            <w:tcW w:w="641" w:type="pct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Срок сдачи, неделя</w:t>
            </w:r>
          </w:p>
        </w:tc>
        <w:tc>
          <w:tcPr>
            <w:tcW w:w="772" w:type="pct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Трудоемкость в часах</w:t>
            </w:r>
          </w:p>
        </w:tc>
        <w:tc>
          <w:tcPr>
            <w:tcW w:w="620" w:type="pct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Ссылка на литературу</w:t>
            </w:r>
          </w:p>
        </w:tc>
      </w:tr>
      <w:tr w:rsidR="00EE2028" w:rsidRPr="00EE2028" w:rsidTr="00EA5828"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Введение в геохимию воды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Изучить основы гидрохимических процессов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1-8</w:t>
            </w:r>
          </w:p>
        </w:tc>
      </w:tr>
      <w:tr w:rsidR="00EE2028" w:rsidRPr="00EE2028" w:rsidTr="00EA5828"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Аномальные свойства воды:</w:t>
            </w:r>
          </w:p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- агрегатное состояние;</w:t>
            </w:r>
          </w:p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-температура плавления и кипения;</w:t>
            </w:r>
          </w:p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- теплоемкость;</w:t>
            </w:r>
          </w:p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- плотность;</w:t>
            </w:r>
          </w:p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- энтальпия;</w:t>
            </w:r>
          </w:p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- поверхностное натяжение;</w:t>
            </w:r>
          </w:p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- диэлектрическая проницаемость.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Познакомиться с аномальными свойствами воды и причинами проявления этих свойств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1-8</w:t>
            </w:r>
          </w:p>
        </w:tc>
      </w:tr>
      <w:tr w:rsidR="00EE2028" w:rsidRPr="00EE2028" w:rsidTr="00EA5828"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Классификации подземных вод:</w:t>
            </w:r>
          </w:p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- по химическому составу;</w:t>
            </w:r>
          </w:p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- по степени минерализации;</w:t>
            </w:r>
          </w:p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- по солености;</w:t>
            </w:r>
          </w:p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 xml:space="preserve">- по </w:t>
            </w:r>
            <w:r w:rsidRPr="00EE20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преобладающим ионам и катионам.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Изучить тему, защитить презентацию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1-8</w:t>
            </w:r>
          </w:p>
        </w:tc>
      </w:tr>
      <w:tr w:rsidR="00EE2028" w:rsidRPr="00EE2028" w:rsidTr="00EA5828"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Промышленная классификация подземных вод по применению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Изучить тему, защитить презентацию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1-8</w:t>
            </w:r>
          </w:p>
        </w:tc>
      </w:tr>
      <w:tr w:rsidR="00EE2028" w:rsidRPr="00EE2028" w:rsidTr="00EA5828"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Способы определения состава подземных вод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Изучить тему, защитить презентацию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1-8</w:t>
            </w:r>
          </w:p>
        </w:tc>
      </w:tr>
      <w:tr w:rsidR="00EE2028" w:rsidRPr="00EE2028" w:rsidTr="00EA5828"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Методы отображения состава подземных вод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Изучить тему, защитить презентацию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1-8</w:t>
            </w:r>
          </w:p>
        </w:tc>
      </w:tr>
      <w:tr w:rsidR="00EE2028" w:rsidRPr="00EE2028" w:rsidTr="00EA5828"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color w:val="202124"/>
                <w:sz w:val="28"/>
                <w:szCs w:val="28"/>
                <w:shd w:val="clear" w:color="auto" w:fill="FFFFFF"/>
              </w:rPr>
              <w:t xml:space="preserve">В вертикальном направлении от поверхности вглубь земли выделяются: три характерные зоны по условиям движения и </w:t>
            </w:r>
            <w:proofErr w:type="spellStart"/>
            <w:r w:rsidRPr="00EE2028">
              <w:rPr>
                <w:rFonts w:ascii="Times New Roman" w:hAnsi="Times New Roman" w:cs="Times New Roman"/>
                <w:color w:val="202124"/>
                <w:sz w:val="28"/>
                <w:szCs w:val="28"/>
                <w:shd w:val="clear" w:color="auto" w:fill="FFFFFF"/>
              </w:rPr>
              <w:t>водообмена</w:t>
            </w:r>
            <w:proofErr w:type="spellEnd"/>
            <w:r w:rsidRPr="00EE2028">
              <w:rPr>
                <w:rFonts w:ascii="Times New Roman" w:hAnsi="Times New Roman" w:cs="Times New Roman"/>
                <w:color w:val="202124"/>
                <w:sz w:val="28"/>
                <w:szCs w:val="28"/>
                <w:shd w:val="clear" w:color="auto" w:fill="FFFFFF"/>
              </w:rPr>
              <w:t>: 1) зона активного стока (верхняя зона </w:t>
            </w:r>
            <w:r w:rsidRPr="00EE2028">
              <w:rPr>
                <w:rFonts w:ascii="Times New Roman" w:hAnsi="Times New Roman" w:cs="Times New Roman"/>
                <w:bCs/>
                <w:color w:val="202124"/>
                <w:sz w:val="28"/>
                <w:szCs w:val="28"/>
                <w:shd w:val="clear" w:color="auto" w:fill="FFFFFF"/>
              </w:rPr>
              <w:t>подземных вод</w:t>
            </w:r>
            <w:r w:rsidRPr="00EE2028">
              <w:rPr>
                <w:rFonts w:ascii="Times New Roman" w:hAnsi="Times New Roman" w:cs="Times New Roman"/>
                <w:color w:val="202124"/>
                <w:sz w:val="28"/>
                <w:szCs w:val="28"/>
                <w:shd w:val="clear" w:color="auto" w:fill="FFFFFF"/>
              </w:rPr>
              <w:t>); 2) зона замедленного стока (средняя зона </w:t>
            </w:r>
            <w:r w:rsidRPr="00EE2028">
              <w:rPr>
                <w:rFonts w:ascii="Times New Roman" w:hAnsi="Times New Roman" w:cs="Times New Roman"/>
                <w:bCs/>
                <w:color w:val="202124"/>
                <w:sz w:val="28"/>
                <w:szCs w:val="28"/>
                <w:shd w:val="clear" w:color="auto" w:fill="FFFFFF"/>
              </w:rPr>
              <w:t>подземных вод</w:t>
            </w:r>
            <w:r w:rsidRPr="00EE2028">
              <w:rPr>
                <w:rFonts w:ascii="Times New Roman" w:hAnsi="Times New Roman" w:cs="Times New Roman"/>
                <w:color w:val="202124"/>
                <w:sz w:val="28"/>
                <w:szCs w:val="28"/>
                <w:shd w:val="clear" w:color="auto" w:fill="FFFFFF"/>
              </w:rPr>
              <w:t xml:space="preserve">); 3) зона относительно </w:t>
            </w:r>
            <w:r w:rsidRPr="00EE2028">
              <w:rPr>
                <w:rFonts w:ascii="Times New Roman" w:hAnsi="Times New Roman" w:cs="Times New Roman"/>
                <w:color w:val="202124"/>
                <w:sz w:val="28"/>
                <w:szCs w:val="28"/>
                <w:shd w:val="clear" w:color="auto" w:fill="FFFFFF"/>
              </w:rPr>
              <w:lastRenderedPageBreak/>
              <w:t>застойных </w:t>
            </w:r>
            <w:r w:rsidRPr="00EE2028">
              <w:rPr>
                <w:rFonts w:ascii="Times New Roman" w:hAnsi="Times New Roman" w:cs="Times New Roman"/>
                <w:bCs/>
                <w:color w:val="202124"/>
                <w:sz w:val="28"/>
                <w:szCs w:val="28"/>
                <w:shd w:val="clear" w:color="auto" w:fill="FFFFFF"/>
              </w:rPr>
              <w:t>вод</w:t>
            </w:r>
            <w:r w:rsidRPr="00EE2028">
              <w:rPr>
                <w:rFonts w:ascii="Times New Roman" w:hAnsi="Times New Roman" w:cs="Times New Roman"/>
                <w:color w:val="202124"/>
                <w:sz w:val="28"/>
                <w:szCs w:val="28"/>
                <w:shd w:val="clear" w:color="auto" w:fill="FFFFFF"/>
              </w:rPr>
              <w:t> (нижняя зона </w:t>
            </w:r>
            <w:r w:rsidRPr="00EE2028">
              <w:rPr>
                <w:rFonts w:ascii="Times New Roman" w:hAnsi="Times New Roman" w:cs="Times New Roman"/>
                <w:bCs/>
                <w:color w:val="202124"/>
                <w:sz w:val="28"/>
                <w:szCs w:val="28"/>
                <w:shd w:val="clear" w:color="auto" w:fill="FFFFFF"/>
              </w:rPr>
              <w:t>подземных вод</w:t>
            </w:r>
            <w:r w:rsidRPr="00EE2028">
              <w:rPr>
                <w:rFonts w:ascii="Times New Roman" w:hAnsi="Times New Roman" w:cs="Times New Roman"/>
                <w:color w:val="202124"/>
                <w:sz w:val="28"/>
                <w:szCs w:val="28"/>
                <w:shd w:val="clear" w:color="auto" w:fill="FFFFFF"/>
              </w:rPr>
              <w:t>).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Изучить тему, защитить презентацию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EE2028" w:rsidRPr="00EE2028" w:rsidRDefault="00EE2028" w:rsidP="00EA582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7-8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0" w:type="auto"/>
          </w:tcPr>
          <w:p w:rsidR="00EE2028" w:rsidRPr="00EE2028" w:rsidRDefault="00EE2028" w:rsidP="00EA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2028">
              <w:rPr>
                <w:rFonts w:ascii="Times New Roman" w:hAnsi="Times New Roman" w:cs="Times New Roman"/>
                <w:sz w:val="28"/>
                <w:szCs w:val="28"/>
              </w:rPr>
              <w:t>1-8</w:t>
            </w:r>
          </w:p>
        </w:tc>
      </w:tr>
      <w:bookmarkEnd w:id="0"/>
    </w:tbl>
    <w:p w:rsidR="006D1707" w:rsidRPr="00EE2028" w:rsidRDefault="006D1707">
      <w:pPr>
        <w:rPr>
          <w:rFonts w:ascii="Times New Roman" w:hAnsi="Times New Roman" w:cs="Times New Roman"/>
          <w:sz w:val="28"/>
          <w:szCs w:val="28"/>
        </w:rPr>
      </w:pPr>
    </w:p>
    <w:sectPr w:rsidR="006D1707" w:rsidRPr="00EE20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1D4"/>
    <w:rsid w:val="001D21D4"/>
    <w:rsid w:val="006D1707"/>
    <w:rsid w:val="00EE2028"/>
    <w:rsid w:val="00F50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02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02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2</cp:revision>
  <dcterms:created xsi:type="dcterms:W3CDTF">2022-04-01T05:37:00Z</dcterms:created>
  <dcterms:modified xsi:type="dcterms:W3CDTF">2022-04-01T05:37:00Z</dcterms:modified>
</cp:coreProperties>
</file>